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77D32" w14:paraId="349BB23F" w14:textId="77777777" w:rsidTr="00377D32">
        <w:tc>
          <w:tcPr>
            <w:tcW w:w="4785" w:type="dxa"/>
          </w:tcPr>
          <w:p w14:paraId="6C1F0A5D" w14:textId="77777777" w:rsidR="00377D32" w:rsidRDefault="00377D32" w:rsidP="000F4F9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14:paraId="133F2307" w14:textId="633003A3" w:rsidR="00377D32" w:rsidRPr="00377D32" w:rsidRDefault="00377D32" w:rsidP="00377D32">
            <w:pPr>
              <w:widowControl w:val="0"/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377D3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6</w:t>
            </w:r>
          </w:p>
          <w:p w14:paraId="782F6FF9" w14:textId="77777777" w:rsidR="00377D32" w:rsidRPr="00377D32" w:rsidRDefault="00377D32" w:rsidP="00377D32">
            <w:pPr>
              <w:widowControl w:val="0"/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377D3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к приказу управления образования администрации </w:t>
            </w:r>
            <w:proofErr w:type="spellStart"/>
            <w:r w:rsidRPr="00377D3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Степновского</w:t>
            </w:r>
            <w:proofErr w:type="spellEnd"/>
            <w:r w:rsidRPr="00377D3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муниципального округа Ставропольского края </w:t>
            </w:r>
          </w:p>
          <w:p w14:paraId="4EE798A5" w14:textId="77777777" w:rsidR="00377D32" w:rsidRPr="00377D32" w:rsidRDefault="00377D32" w:rsidP="00377D32">
            <w:pPr>
              <w:spacing w:line="24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7D3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от 02.11.2022г. №516</w:t>
            </w:r>
          </w:p>
          <w:p w14:paraId="7DDD79EF" w14:textId="77777777" w:rsidR="00377D32" w:rsidRDefault="00377D32" w:rsidP="000F4F9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47DEF72" w14:textId="77777777" w:rsidR="00A27CC1" w:rsidRDefault="00A27CC1" w:rsidP="00377D32">
      <w:pPr>
        <w:spacing w:line="288" w:lineRule="auto"/>
        <w:rPr>
          <w:rFonts w:ascii="Times New Roman" w:hAnsi="Times New Roman"/>
          <w:b/>
          <w:bCs/>
          <w:sz w:val="27"/>
          <w:szCs w:val="27"/>
        </w:rPr>
      </w:pPr>
    </w:p>
    <w:p w14:paraId="5B6183BD" w14:textId="19242938" w:rsidR="00511224" w:rsidRPr="00377D32" w:rsidRDefault="00A27CC1" w:rsidP="00377D32">
      <w:pPr>
        <w:spacing w:line="288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ТРЕБОВАНИЯ К </w:t>
      </w:r>
      <w:r w:rsidRPr="00790404">
        <w:rPr>
          <w:rFonts w:ascii="Times New Roman" w:hAnsi="Times New Roman"/>
          <w:b/>
          <w:bCs/>
          <w:sz w:val="27"/>
          <w:szCs w:val="27"/>
        </w:rPr>
        <w:t xml:space="preserve">ПРОВЕДЕНИЮ МУНИЦИПАЛЬНОГО ЭТАПА ВСЕРОССИЙСКОЙ ОЛИМПИАДЫ ШКОЛЬНИКОВ ПО </w:t>
      </w:r>
      <w:r>
        <w:rPr>
          <w:rFonts w:ascii="Times New Roman" w:hAnsi="Times New Roman"/>
          <w:b/>
          <w:bCs/>
          <w:sz w:val="27"/>
          <w:szCs w:val="27"/>
        </w:rPr>
        <w:t>ФИЗИКЕ</w:t>
      </w:r>
      <w:r w:rsidRPr="00790404">
        <w:rPr>
          <w:rFonts w:ascii="Times New Roman" w:hAnsi="Times New Roman"/>
          <w:b/>
          <w:bCs/>
          <w:sz w:val="27"/>
          <w:szCs w:val="27"/>
        </w:rPr>
        <w:t xml:space="preserve"> В 202</w:t>
      </w:r>
      <w:r>
        <w:rPr>
          <w:rFonts w:ascii="Times New Roman" w:hAnsi="Times New Roman"/>
          <w:b/>
          <w:bCs/>
          <w:sz w:val="27"/>
          <w:szCs w:val="27"/>
        </w:rPr>
        <w:t>2</w:t>
      </w:r>
      <w:r w:rsidRPr="00790404">
        <w:rPr>
          <w:rFonts w:ascii="Times New Roman" w:hAnsi="Times New Roman"/>
          <w:b/>
          <w:bCs/>
          <w:sz w:val="27"/>
          <w:szCs w:val="27"/>
        </w:rPr>
        <w:t>/2</w:t>
      </w:r>
      <w:r>
        <w:rPr>
          <w:rFonts w:ascii="Times New Roman" w:hAnsi="Times New Roman"/>
          <w:b/>
          <w:bCs/>
          <w:sz w:val="27"/>
          <w:szCs w:val="27"/>
        </w:rPr>
        <w:t>3 УЧЕБНОМ ГОДУ</w:t>
      </w:r>
      <w:r w:rsidRPr="00790404">
        <w:rPr>
          <w:rFonts w:ascii="Times New Roman" w:hAnsi="Times New Roman"/>
          <w:b/>
          <w:bCs/>
          <w:sz w:val="27"/>
          <w:szCs w:val="27"/>
        </w:rPr>
        <w:t xml:space="preserve"> </w:t>
      </w:r>
      <w:bookmarkStart w:id="0" w:name="_GoBack"/>
      <w:bookmarkEnd w:id="0"/>
    </w:p>
    <w:p w14:paraId="4707BE54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Главная цель изучения учебного предмета «Физика»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 школе это – это освоение знаний о методах научного познания природы, современной физической картины мира. Всероссийская олимпиада школьников по физике на всех своих этапах ориентируется на реализацию этой цели и способствует её достижению. </w:t>
      </w:r>
    </w:p>
    <w:p w14:paraId="0F1D8019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Особенности муниципального этапа </w:t>
      </w:r>
    </w:p>
    <w:p w14:paraId="6526A198" w14:textId="77777777" w:rsidR="000F4F98" w:rsidRDefault="00511224" w:rsidP="000F4F98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этап олимпиады по физике проводится в соответствии с </w:t>
      </w:r>
      <w:r w:rsidR="000F4F98" w:rsidRPr="000F4F98">
        <w:rPr>
          <w:rFonts w:ascii="Times New Roman" w:hAnsi="Times New Roman" w:cs="Times New Roman"/>
          <w:color w:val="auto"/>
          <w:sz w:val="28"/>
          <w:szCs w:val="28"/>
        </w:rPr>
        <w:t>Порядком проведения всероссийской олимпиады</w:t>
      </w:r>
      <w:r w:rsidR="000F4F9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4F98" w:rsidRPr="000F4F98">
        <w:rPr>
          <w:rFonts w:ascii="Times New Roman" w:hAnsi="Times New Roman" w:cs="Times New Roman"/>
          <w:color w:val="auto"/>
          <w:sz w:val="28"/>
          <w:szCs w:val="28"/>
        </w:rPr>
        <w:t>школьников, утвержденным приказом Министерства просвещения РФ от 27 ноября 2020 г.</w:t>
      </w:r>
      <w:r w:rsidR="000F4F9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4F98" w:rsidRPr="000F4F98">
        <w:rPr>
          <w:rFonts w:ascii="Times New Roman" w:hAnsi="Times New Roman" w:cs="Times New Roman"/>
          <w:color w:val="auto"/>
          <w:sz w:val="28"/>
          <w:szCs w:val="28"/>
        </w:rPr>
        <w:t>№ 678 «Об утверждении Порядка проведения всероссийской олимпиады школьников».</w:t>
      </w:r>
      <w:r w:rsidR="000F4F9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79C801EA" w14:textId="161230F1" w:rsidR="00511224" w:rsidRDefault="00511224" w:rsidP="000F4F98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Особенности муниципального этапа всероссийской олимпиады по физике заключаются в том, что участники вправе выполнять олимпиадные задания, разработанные для более старших классов по отношению к тем, в которых они проходят обучение. </w:t>
      </w:r>
    </w:p>
    <w:p w14:paraId="08FE6F1D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 муниципальном уровне олимпиады принимают участие: </w:t>
      </w:r>
    </w:p>
    <w:p w14:paraId="23F95DD0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—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14:paraId="3090C9D5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— 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 (с 7 по 11 классы). </w:t>
      </w:r>
    </w:p>
    <w:p w14:paraId="137031E6" w14:textId="1FE13417" w:rsidR="00D52585" w:rsidRDefault="00D52585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52585">
        <w:rPr>
          <w:rFonts w:ascii="Times New Roman" w:hAnsi="Times New Roman" w:cs="Times New Roman"/>
          <w:color w:val="auto"/>
          <w:sz w:val="28"/>
          <w:szCs w:val="28"/>
        </w:rPr>
        <w:t>Начало муниципального этапа – 10.00 часов по московскому времени.</w:t>
      </w:r>
    </w:p>
    <w:p w14:paraId="3D9BBEFB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Принципы составления олимпиадных заданий и формирования комплектов заданий </w:t>
      </w:r>
    </w:p>
    <w:p w14:paraId="1AFA6B6B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Разработчики заданий руководствуются следующими общими принципами: </w:t>
      </w:r>
    </w:p>
    <w:p w14:paraId="13F79F3F" w14:textId="77777777"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Олимпиады не должны мешать планомерному учебному процессу. </w:t>
      </w:r>
    </w:p>
    <w:p w14:paraId="1DA4F048" w14:textId="77777777"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Олимпиадные задания должны носить творческий, эвристический характер, содержать элементы состязательности. </w:t>
      </w:r>
    </w:p>
    <w:p w14:paraId="5BA2BD11" w14:textId="77777777"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Олимпиады должны выявлять талантливых и способных детей. </w:t>
      </w:r>
    </w:p>
    <w:p w14:paraId="0D3C16E3" w14:textId="77777777"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Олимпиады не должны форсировать прохождение тем. </w:t>
      </w:r>
    </w:p>
    <w:p w14:paraId="5546B08B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3EFB989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Критерии выбора заданий </w:t>
      </w:r>
    </w:p>
    <w:p w14:paraId="6EAD8BF7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 Задания должны соответствовать программе. </w:t>
      </w:r>
    </w:p>
    <w:p w14:paraId="12DF82B6" w14:textId="77777777" w:rsidR="00511224" w:rsidRDefault="00EB4563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2. </w:t>
      </w:r>
      <w:r w:rsidR="00511224">
        <w:rPr>
          <w:rFonts w:ascii="Times New Roman" w:hAnsi="Times New Roman" w:cs="Times New Roman"/>
          <w:color w:val="auto"/>
          <w:sz w:val="28"/>
          <w:szCs w:val="28"/>
        </w:rPr>
        <w:t xml:space="preserve">Задания должны выявлять способности обучающихся применять полученные в школе знания, а не их объем. </w:t>
      </w:r>
    </w:p>
    <w:p w14:paraId="23A63CE3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 Задачи не должны быть тестовыми (с выбором варианта ответа). </w:t>
      </w:r>
    </w:p>
    <w:p w14:paraId="3B7A8FDB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Математический аппарат должен соответствовать ступени обучения. </w:t>
      </w:r>
    </w:p>
    <w:p w14:paraId="67ED91A8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 Задание должно содержать задачи различной сложности. </w:t>
      </w:r>
    </w:p>
    <w:p w14:paraId="1FF9D6B7" w14:textId="77777777" w:rsidR="00511224" w:rsidRDefault="00511224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Комплект заданий для каждого класса должен характеризоваться методической полнотой, быть сбалансированным, тематически разнообразным и как можно шире охватывать изученные темы. </w:t>
      </w:r>
    </w:p>
    <w:p w14:paraId="4EAEE78C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7. Составленный комплект должен соответствовать регламенту олимпиады. Обучающимся 7-х и 8-х классов, предлагается решить 4 задачи. Обучающимся в 9-х, 10-х, 11-х классах – 5 задач. </w:t>
      </w:r>
    </w:p>
    <w:p w14:paraId="26F5C120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8. Комплекты заданий не должны содержать заданий прошлых лет. </w:t>
      </w:r>
    </w:p>
    <w:p w14:paraId="3CFEA53E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Типология заданий </w:t>
      </w:r>
    </w:p>
    <w:p w14:paraId="10161358" w14:textId="2558214F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Типология заданий муниципального этапа всероссийской олимпиады школьников по физике в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Ставропольском крае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20</w:t>
      </w:r>
      <w:r w:rsidR="004A12D7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75B9B" w:rsidRPr="00775B9B"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20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75B9B" w:rsidRPr="00775B9B"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учебном году не изменяется. </w:t>
      </w:r>
    </w:p>
    <w:p w14:paraId="39F0C5F3" w14:textId="320238E6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этой связи обращаем внимание на то, что в 20</w:t>
      </w:r>
      <w:r w:rsidR="004A12D7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75B9B" w:rsidRPr="00775B9B"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20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75B9B" w:rsidRPr="00775B9B"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учебном году для выполнения на муниципальном этапе всероссийской олимпиады школьников по физике будут предложены следующие типы заданий: </w:t>
      </w:r>
    </w:p>
    <w:p w14:paraId="64E6D0D8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четыре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теоретических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задания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14:paraId="05E6D8F2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четыре теоретических задания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14:paraId="041D73AA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14:paraId="78EAF9A0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10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14:paraId="69776A28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11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14:paraId="25306443" w14:textId="157FDFAF" w:rsidR="00C1133F" w:rsidRDefault="00C1133F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Критерии и методики оценивания выполненных олимпиадных заданий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этапа всероссийской олимпиады школьников по физике в Ставропольском крае в 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775B9B" w:rsidRPr="00775B9B">
        <w:rPr>
          <w:rFonts w:ascii="Times New Roman" w:hAnsi="Times New Roman" w:cs="Times New Roman"/>
          <w:color w:val="auto"/>
          <w:sz w:val="28"/>
          <w:szCs w:val="28"/>
        </w:rPr>
        <w:t>22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 xml:space="preserve"> – 202</w:t>
      </w:r>
      <w:r w:rsidR="00775B9B" w:rsidRPr="00985302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учебном году приводится в соответствии с системой оценивания регионального этапа и осуществляется по критериям, предложенным Центральной предметно-методической комиссией. При этом муниципальным предметно-методическим комиссиям рекомендуется оценивать выполнение заданий согласно стандартной методике оценивания решений: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01"/>
      </w:tblGrid>
      <w:tr w:rsidR="00511224" w14:paraId="7A5F9238" w14:textId="77777777" w:rsidTr="00C1133F">
        <w:trPr>
          <w:trHeight w:val="125"/>
        </w:trPr>
        <w:tc>
          <w:tcPr>
            <w:tcW w:w="1951" w:type="dxa"/>
          </w:tcPr>
          <w:p w14:paraId="4C832F1D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Баллы </w:t>
            </w:r>
          </w:p>
        </w:tc>
        <w:tc>
          <w:tcPr>
            <w:tcW w:w="7301" w:type="dxa"/>
          </w:tcPr>
          <w:p w14:paraId="5FB33E08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Правильность (ошибочность) решения </w:t>
            </w:r>
          </w:p>
        </w:tc>
      </w:tr>
      <w:tr w:rsidR="00511224" w14:paraId="3509FFC8" w14:textId="77777777" w:rsidTr="00C1133F">
        <w:trPr>
          <w:trHeight w:val="127"/>
        </w:trPr>
        <w:tc>
          <w:tcPr>
            <w:tcW w:w="1951" w:type="dxa"/>
          </w:tcPr>
          <w:p w14:paraId="3F795BF7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7301" w:type="dxa"/>
          </w:tcPr>
          <w:p w14:paraId="2DC9E2AE" w14:textId="77777777" w:rsidR="00511224" w:rsidRDefault="00511224" w:rsidP="00F116C2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верное решение </w:t>
            </w:r>
          </w:p>
        </w:tc>
      </w:tr>
      <w:tr w:rsidR="00511224" w14:paraId="60AE232F" w14:textId="77777777" w:rsidTr="00C1133F">
        <w:trPr>
          <w:trHeight w:val="288"/>
        </w:trPr>
        <w:tc>
          <w:tcPr>
            <w:tcW w:w="1951" w:type="dxa"/>
          </w:tcPr>
          <w:p w14:paraId="5BA67BF0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7301" w:type="dxa"/>
          </w:tcPr>
          <w:p w14:paraId="1CED8FB0" w14:textId="6F967093" w:rsidR="00AC34A6" w:rsidRPr="00AC34A6" w:rsidRDefault="00511224" w:rsidP="00AC34A6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Верное решение. Имеются небольшие недочеты, </w:t>
            </w:r>
            <w:r w:rsidR="00AC34A6">
              <w:rPr>
                <w:rFonts w:ascii="Times New Roman" w:hAnsi="Times New Roman" w:cs="Times New Roman"/>
                <w:sz w:val="28"/>
                <w:szCs w:val="28"/>
              </w:rPr>
              <w:t>в целом не влияющие на решение. Допущены арифметические ошибки, не влияющие на знак ответа.</w:t>
            </w:r>
          </w:p>
        </w:tc>
      </w:tr>
      <w:tr w:rsidR="00511224" w14:paraId="626C7988" w14:textId="77777777" w:rsidTr="00C1133F">
        <w:trPr>
          <w:trHeight w:val="288"/>
        </w:trPr>
        <w:tc>
          <w:tcPr>
            <w:tcW w:w="1951" w:type="dxa"/>
          </w:tcPr>
          <w:p w14:paraId="1388B086" w14:textId="3C4C6008" w:rsidR="00511224" w:rsidRDefault="00AC34A6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  <w:r w:rsidR="005112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1" w:type="dxa"/>
          </w:tcPr>
          <w:p w14:paraId="7DE8AE1D" w14:textId="7CD6B954" w:rsidR="00511224" w:rsidRDefault="00AC34A6" w:rsidP="00F116C2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 w:rsidRPr="00AC34A6">
              <w:rPr>
                <w:rFonts w:ascii="Times New Roman" w:hAnsi="Times New Roman" w:cs="Times New Roman"/>
                <w:sz w:val="28"/>
                <w:szCs w:val="28"/>
              </w:rPr>
              <w:t>Задача решена частично, или даны ответы не на все вопросы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1224" w14:paraId="6E3A040E" w14:textId="77777777" w:rsidTr="00C1133F">
        <w:trPr>
          <w:trHeight w:val="127"/>
        </w:trPr>
        <w:tc>
          <w:tcPr>
            <w:tcW w:w="1951" w:type="dxa"/>
          </w:tcPr>
          <w:p w14:paraId="767F3EEE" w14:textId="507713F0" w:rsidR="00511224" w:rsidRDefault="00AC34A6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3-5</w:t>
            </w:r>
            <w:r w:rsidR="005112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01" w:type="dxa"/>
          </w:tcPr>
          <w:p w14:paraId="0A9E1937" w14:textId="4A38337B" w:rsidR="00511224" w:rsidRDefault="00AC34A6" w:rsidP="00AC34A6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A6">
              <w:rPr>
                <w:rFonts w:ascii="Times New Roman" w:hAnsi="Times New Roman" w:cs="Times New Roman"/>
                <w:sz w:val="28"/>
                <w:szCs w:val="28"/>
              </w:rPr>
              <w:t>Решение содержит пробелы в обоснованиях, приведены не все необходимые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34A6">
              <w:rPr>
                <w:rFonts w:ascii="Times New Roman" w:hAnsi="Times New Roman" w:cs="Times New Roman"/>
                <w:sz w:val="28"/>
                <w:szCs w:val="28"/>
              </w:rPr>
              <w:t>решения уравнения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1224" w14:paraId="37457D24" w14:textId="77777777" w:rsidTr="00C1133F">
        <w:trPr>
          <w:trHeight w:val="450"/>
        </w:trPr>
        <w:tc>
          <w:tcPr>
            <w:tcW w:w="1951" w:type="dxa"/>
          </w:tcPr>
          <w:p w14:paraId="42BA8C50" w14:textId="5460A543" w:rsidR="00511224" w:rsidRDefault="00AC34A6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7301" w:type="dxa"/>
          </w:tcPr>
          <w:p w14:paraId="09A5C364" w14:textId="3CBA8DDD" w:rsidR="00511224" w:rsidRDefault="00AC34A6" w:rsidP="00AC34A6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 w:rsidRPr="00AC34A6">
              <w:rPr>
                <w:rFonts w:ascii="Times New Roman" w:hAnsi="Times New Roman" w:cs="Times New Roman"/>
                <w:sz w:val="28"/>
                <w:szCs w:val="28"/>
              </w:rPr>
              <w:t>Рассмотрены отдельные важные случаи при отсутствии решения (или 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34A6">
              <w:rPr>
                <w:rFonts w:ascii="Times New Roman" w:hAnsi="Times New Roman" w:cs="Times New Roman"/>
                <w:sz w:val="28"/>
                <w:szCs w:val="28"/>
              </w:rPr>
              <w:t>ошибочном решении)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1224" w14:paraId="562F6377" w14:textId="77777777" w:rsidTr="00C1133F">
        <w:trPr>
          <w:trHeight w:val="288"/>
        </w:trPr>
        <w:tc>
          <w:tcPr>
            <w:tcW w:w="1951" w:type="dxa"/>
          </w:tcPr>
          <w:p w14:paraId="7FDE8F30" w14:textId="5BE13E16" w:rsidR="00511224" w:rsidRDefault="00511224" w:rsidP="00AC34A6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7301" w:type="dxa"/>
          </w:tcPr>
          <w:p w14:paraId="18281EB9" w14:textId="3B8D66BA" w:rsidR="00511224" w:rsidRDefault="00AC34A6" w:rsidP="00F116C2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 w:rsidRPr="00AC34A6">
              <w:rPr>
                <w:rFonts w:ascii="Times New Roman" w:hAnsi="Times New Roman" w:cs="Times New Roman"/>
                <w:sz w:val="28"/>
                <w:szCs w:val="28"/>
              </w:rPr>
              <w:t>Решение неверное, продвижения отсутствуют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1224" w14:paraId="3AB5BE83" w14:textId="77777777" w:rsidTr="00C1133F">
        <w:trPr>
          <w:trHeight w:val="127"/>
        </w:trPr>
        <w:tc>
          <w:tcPr>
            <w:tcW w:w="1951" w:type="dxa"/>
          </w:tcPr>
          <w:p w14:paraId="7307B846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7301" w:type="dxa"/>
          </w:tcPr>
          <w:p w14:paraId="0A3552CA" w14:textId="3AAAB461" w:rsidR="00511224" w:rsidRDefault="00511224" w:rsidP="00AC34A6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отсутствует. </w:t>
            </w:r>
          </w:p>
        </w:tc>
      </w:tr>
    </w:tbl>
    <w:p w14:paraId="695A8B18" w14:textId="77777777" w:rsidR="00254506" w:rsidRDefault="00254506" w:rsidP="00F11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96F9F3" w14:textId="77777777" w:rsidR="00254506" w:rsidRPr="00254506" w:rsidRDefault="00254506" w:rsidP="00F11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4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Максимальный балл 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>в 7</w:t>
      </w:r>
      <w:r>
        <w:rPr>
          <w:rFonts w:ascii="Times New Roman" w:hAnsi="Times New Roman" w:cs="Times New Roman"/>
          <w:color w:val="000000"/>
          <w:sz w:val="28"/>
          <w:szCs w:val="28"/>
        </w:rPr>
        <w:t>, 8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 xml:space="preserve"> – 40 баллов, в 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 xml:space="preserve">-11 классах – 50 баллов. </w:t>
      </w:r>
    </w:p>
    <w:p w14:paraId="27FFBE23" w14:textId="77777777" w:rsidR="00254506" w:rsidRPr="00254506" w:rsidRDefault="00254506" w:rsidP="00F11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4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Особенности выставления или фиксации оценок </w:t>
      </w:r>
    </w:p>
    <w:p w14:paraId="192E1CE8" w14:textId="77777777" w:rsidR="00511224" w:rsidRDefault="00254506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4506">
        <w:rPr>
          <w:rFonts w:ascii="Times New Roman" w:hAnsi="Times New Roman" w:cs="Times New Roman"/>
          <w:sz w:val="28"/>
          <w:szCs w:val="28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</w:t>
      </w:r>
      <w:r w:rsidR="00511224">
        <w:rPr>
          <w:rFonts w:ascii="Times New Roman" w:hAnsi="Times New Roman" w:cs="Times New Roman"/>
          <w:color w:val="auto"/>
          <w:sz w:val="28"/>
          <w:szCs w:val="28"/>
        </w:rPr>
        <w:t xml:space="preserve">по каждому критерию он набрал), а затем в виде итоговой суммы баллов. Это позволит на этапе показа работ и / или апелляции сфокусироваться на обсуждении реальных плюсов и минусов работы. </w:t>
      </w:r>
    </w:p>
    <w:p w14:paraId="1917C21B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Формальные аспекты выполнения заданий </w:t>
      </w:r>
    </w:p>
    <w:p w14:paraId="3F7E46C6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этап всероссийской олимпиады школьников по физике проводится в один тур. </w:t>
      </w:r>
    </w:p>
    <w:p w14:paraId="6A6DDFE9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рекомендациям Центральной предметно-методической комиссии, продолжительность олимпиады варьируется в зависимости от класса или возраста: </w:t>
      </w:r>
    </w:p>
    <w:p w14:paraId="1433E083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7 и 8 классов продолжительность выполнения заданий – </w:t>
      </w:r>
      <w:r w:rsidR="00254506"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астрономических часа, для 9, 10 и 11 классов – 3 астрономических часа 30 минут. </w:t>
      </w:r>
    </w:p>
    <w:p w14:paraId="2538C687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Задания выполняются письменно, объём работ специально не регламентируется. </w:t>
      </w:r>
    </w:p>
    <w:p w14:paraId="0E24E0B8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Правила использования черновиков </w:t>
      </w:r>
    </w:p>
    <w:p w14:paraId="37CDA4BF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Если участник использовал черновик, он сдаёт его вместе с работой. </w:t>
      </w:r>
    </w:p>
    <w:p w14:paraId="67360C2D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При этом, если работа выполнена полностью, черновик не проверяется. Материалы, представленные в черновике, проверяются и учитываются при оценке работы в том случае, если работа выполнена не до конца (в ситуации, когда обучающийся просто не успевает переписать работу набело). </w:t>
      </w:r>
    </w:p>
    <w:p w14:paraId="1F7DFD8E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Материально-техническое обеспечение для выполнения олимпиадных заданий </w:t>
      </w:r>
    </w:p>
    <w:p w14:paraId="3F74F6F2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проведения муниципального этапа олимпиады рекомендуется выделить несколько аудиторий (классов) для каждой параллели. Участники муниципального этапа олимпиады размещаются по одному человеку за партой. </w:t>
      </w:r>
    </w:p>
    <w:p w14:paraId="05326AE6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Необходимо обеспечить школьников комплектом заданий, писчебумажными принадлежностями (тетрадями, ручками), ознакомить обучающихся с правилами выполнения заданий. </w:t>
      </w:r>
    </w:p>
    <w:p w14:paraId="62714BFC" w14:textId="77777777" w:rsidR="00CE4F7B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Наличие в аудитории, где проводится олимпиада, дополнительного материала (например, текстов, средств мобильной связи и т.д.) исключается. В случае нарушения этих условий обучающийся исключается из состава участников олимпиады.</w:t>
      </w:r>
    </w:p>
    <w:p w14:paraId="7A3BA9E1" w14:textId="65A0C24E" w:rsidR="00511224" w:rsidRDefault="00CE4F7B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 выполнении заданий олимпиады допускается использование только непрограммируемых калькуляторов.</w:t>
      </w:r>
      <w:r w:rsidR="005112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C7B9509" w14:textId="77777777" w:rsidR="00CE4F7B" w:rsidRDefault="00CE4F7B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DF12302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Процедура регистрации участников олимпиады: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все участники олимпиады проходят в обязательном порядке процедуру регистрации. Регистрация участников олимпиады осуществляет оргкомитет олимпиады перед началом его проведения. </w:t>
      </w:r>
    </w:p>
    <w:p w14:paraId="06D8F0C0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Показ олимпиадных работ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может проводиться как в очной, так и в дистанционной форме в течение двух дней после объявления результатов. </w:t>
      </w:r>
    </w:p>
    <w:p w14:paraId="4B98B43D" w14:textId="77777777" w:rsidR="00511224" w:rsidRDefault="00511224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апелляций </w:t>
      </w:r>
      <w:r>
        <w:rPr>
          <w:rFonts w:ascii="Times New Roman" w:hAnsi="Times New Roman" w:cs="Times New Roman"/>
          <w:sz w:val="28"/>
          <w:szCs w:val="28"/>
        </w:rPr>
        <w:t>проводится в случаях несогласия участника олимпиады с результатами оценивания его олимпиадной работы или нарушения процедуры проведения олимпиады. Для проведения апелляции участник олимпиады подает письменное заявление на имя председателя жюри в течение трёх дней после объявления результатов.</w:t>
      </w:r>
    </w:p>
    <w:p w14:paraId="3C4774BB" w14:textId="77777777" w:rsidR="00511224" w:rsidRPr="00511224" w:rsidRDefault="00511224" w:rsidP="00F11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12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Дополнительная информация </w:t>
      </w:r>
    </w:p>
    <w:p w14:paraId="1C560B58" w14:textId="77777777" w:rsidR="00511224" w:rsidRPr="00D70FB2" w:rsidRDefault="00511224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1224">
        <w:rPr>
          <w:rFonts w:ascii="Times New Roman" w:hAnsi="Times New Roman" w:cs="Times New Roman"/>
          <w:color w:val="000000"/>
          <w:sz w:val="28"/>
          <w:szCs w:val="28"/>
        </w:rPr>
        <w:t>Для выполнения заданий рекомендуем учащимся пользоваться инженерным калькулятором и набором таблиц, разрешенных при проведении ЕГЭ по физике.</w:t>
      </w:r>
    </w:p>
    <w:p w14:paraId="2BFDE78B" w14:textId="77777777" w:rsidR="00D70FB2" w:rsidRDefault="00D70FB2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A8784B" w14:textId="77777777" w:rsidR="00EB4563" w:rsidRDefault="00EB4563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993"/>
        <w:gridCol w:w="1134"/>
        <w:gridCol w:w="1134"/>
        <w:gridCol w:w="1275"/>
        <w:gridCol w:w="1276"/>
        <w:gridCol w:w="1134"/>
        <w:gridCol w:w="1134"/>
        <w:gridCol w:w="1134"/>
      </w:tblGrid>
      <w:tr w:rsidR="00EB4563" w:rsidRPr="00957E7C" w14:paraId="5015685F" w14:textId="77777777" w:rsidTr="00EB4563">
        <w:tc>
          <w:tcPr>
            <w:tcW w:w="1276" w:type="dxa"/>
            <w:vMerge w:val="restart"/>
          </w:tcPr>
          <w:p w14:paraId="481BA2F2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Предмет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747059D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AAF40DD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  <w:p w14:paraId="2058162F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(мин.)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E57CFE1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Всего баллов</w:t>
            </w:r>
          </w:p>
        </w:tc>
        <w:tc>
          <w:tcPr>
            <w:tcW w:w="5953" w:type="dxa"/>
            <w:gridSpan w:val="5"/>
            <w:shd w:val="clear" w:color="auto" w:fill="auto"/>
          </w:tcPr>
          <w:p w14:paraId="39CEDD87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Количество баллов за задание</w:t>
            </w:r>
          </w:p>
        </w:tc>
      </w:tr>
      <w:tr w:rsidR="00EB4563" w:rsidRPr="00957E7C" w14:paraId="68E1AF27" w14:textId="77777777" w:rsidTr="00EB4563">
        <w:tc>
          <w:tcPr>
            <w:tcW w:w="1276" w:type="dxa"/>
            <w:vMerge/>
          </w:tcPr>
          <w:p w14:paraId="6051E6AB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10B0603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EF27D66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7C1A9DE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B9E6E21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07F3E8F2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276" w:type="dxa"/>
            <w:shd w:val="clear" w:color="auto" w:fill="auto"/>
          </w:tcPr>
          <w:p w14:paraId="333C3041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  <w:p w14:paraId="27140B20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134" w:type="dxa"/>
            <w:shd w:val="clear" w:color="auto" w:fill="auto"/>
          </w:tcPr>
          <w:p w14:paraId="46FB987A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</w:p>
          <w:p w14:paraId="3D154F98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134" w:type="dxa"/>
            <w:shd w:val="clear" w:color="auto" w:fill="auto"/>
          </w:tcPr>
          <w:p w14:paraId="759B5ACC" w14:textId="77777777" w:rsid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</w:p>
          <w:p w14:paraId="63F7497B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134" w:type="dxa"/>
            <w:shd w:val="clear" w:color="auto" w:fill="auto"/>
          </w:tcPr>
          <w:p w14:paraId="20CAD9D0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</w:p>
          <w:p w14:paraId="2112CA25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</w:tr>
      <w:tr w:rsidR="00EB4563" w:rsidRPr="00957E7C" w14:paraId="1F24257C" w14:textId="77777777" w:rsidTr="00EB4563">
        <w:tc>
          <w:tcPr>
            <w:tcW w:w="1276" w:type="dxa"/>
          </w:tcPr>
          <w:p w14:paraId="35095079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4160FB9D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0A17EB7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14:paraId="0E8713AA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14:paraId="6F0A2AC9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74184C8A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633D3D25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3F5FADC0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54997B83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B4563" w:rsidRPr="00957E7C" w14:paraId="773E2C31" w14:textId="77777777" w:rsidTr="00EB4563">
        <w:tc>
          <w:tcPr>
            <w:tcW w:w="1276" w:type="dxa"/>
          </w:tcPr>
          <w:p w14:paraId="48BED82B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5C77C675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A05525D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14:paraId="3935AE26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14:paraId="5B66C517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10A3E2AB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7A3B6F64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552D5526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47287C87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B4563" w:rsidRPr="00957E7C" w14:paraId="0A2E9335" w14:textId="77777777" w:rsidTr="00EB4563">
        <w:tc>
          <w:tcPr>
            <w:tcW w:w="1276" w:type="dxa"/>
          </w:tcPr>
          <w:p w14:paraId="27325C3F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5209ADE2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58609E80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14:paraId="0DAD87D1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14:paraId="5540254E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18E40D03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7FD3E03D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7E4E6E2E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21E5DBD1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B4563" w:rsidRPr="00957E7C" w14:paraId="7D211813" w14:textId="77777777" w:rsidTr="00EB4563">
        <w:tc>
          <w:tcPr>
            <w:tcW w:w="1276" w:type="dxa"/>
          </w:tcPr>
          <w:p w14:paraId="37D20729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0F697E7F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5D26965E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14:paraId="2C6371E3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14:paraId="7E14CDDB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7F2A33D4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1113542A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2D908462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1C337520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B4563" w:rsidRPr="00957E7C" w14:paraId="347A43CC" w14:textId="77777777" w:rsidTr="00EB4563">
        <w:tc>
          <w:tcPr>
            <w:tcW w:w="1276" w:type="dxa"/>
          </w:tcPr>
          <w:p w14:paraId="79A58DBB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5F3B3073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7CBE8CCE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14:paraId="352CC3A8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14:paraId="115AD196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64271AE4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4B3F8DE5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603367B3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2F1E323E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</w:tbl>
    <w:p w14:paraId="5187C9B1" w14:textId="77777777" w:rsidR="00EB4563" w:rsidRPr="004A70C1" w:rsidRDefault="00EB4563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EB4563" w:rsidRPr="004A70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80C7306" w14:textId="77777777" w:rsidR="00D70FB2" w:rsidRDefault="00D70FB2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14:paraId="50A58B4A" w14:textId="77777777" w:rsidR="00D70FB2" w:rsidRPr="00D70FB2" w:rsidRDefault="00D70FB2" w:rsidP="00F116C2">
      <w:pPr>
        <w:spacing w:after="0" w:line="240" w:lineRule="auto"/>
        <w:ind w:firstLine="709"/>
        <w:jc w:val="both"/>
        <w:rPr>
          <w:lang w:val="en-US"/>
        </w:rPr>
      </w:pPr>
    </w:p>
    <w:sectPr w:rsidR="00D70FB2" w:rsidRPr="00D70FB2" w:rsidSect="00D70F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4742D"/>
    <w:multiLevelType w:val="hybridMultilevel"/>
    <w:tmpl w:val="6E1ED460"/>
    <w:lvl w:ilvl="0" w:tplc="2B9C7EB8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224"/>
    <w:rsid w:val="000F4F98"/>
    <w:rsid w:val="001A2F58"/>
    <w:rsid w:val="00254506"/>
    <w:rsid w:val="00377D32"/>
    <w:rsid w:val="004A12D7"/>
    <w:rsid w:val="004A70C1"/>
    <w:rsid w:val="00511224"/>
    <w:rsid w:val="00645D72"/>
    <w:rsid w:val="00775B9B"/>
    <w:rsid w:val="00985302"/>
    <w:rsid w:val="00A27CC1"/>
    <w:rsid w:val="00A35670"/>
    <w:rsid w:val="00AC34A6"/>
    <w:rsid w:val="00B473DE"/>
    <w:rsid w:val="00BE048E"/>
    <w:rsid w:val="00BF6776"/>
    <w:rsid w:val="00C1133F"/>
    <w:rsid w:val="00CE4F7B"/>
    <w:rsid w:val="00D52585"/>
    <w:rsid w:val="00D70FB2"/>
    <w:rsid w:val="00E80C9D"/>
    <w:rsid w:val="00EB4563"/>
    <w:rsid w:val="00EC2888"/>
    <w:rsid w:val="00ED17A1"/>
    <w:rsid w:val="00EF6FCD"/>
    <w:rsid w:val="00F1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95A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2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F4F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F4F98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77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2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F4F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F4F98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77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2E0F1-0D12-49A3-8D97-FAA244F76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666</cp:lastModifiedBy>
  <cp:revision>20</cp:revision>
  <cp:lastPrinted>2022-11-08T05:27:00Z</cp:lastPrinted>
  <dcterms:created xsi:type="dcterms:W3CDTF">2017-10-05T16:31:00Z</dcterms:created>
  <dcterms:modified xsi:type="dcterms:W3CDTF">2022-11-08T05:27:00Z</dcterms:modified>
</cp:coreProperties>
</file>